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25" w:rsidRPr="00587425" w:rsidRDefault="004A484C" w:rsidP="00304ACA">
      <w:pPr>
        <w:ind w:firstLineChars="200" w:firstLine="643"/>
        <w:jc w:val="center"/>
      </w:pPr>
      <w:r>
        <w:rPr>
          <w:rFonts w:ascii="黑体" w:eastAsia="黑体" w:hAnsi="黑体" w:cs="Tahoma" w:hint="eastAsia"/>
          <w:b/>
          <w:sz w:val="32"/>
          <w:szCs w:val="32"/>
        </w:rPr>
        <w:t xml:space="preserve"> </w:t>
      </w:r>
      <w:r w:rsidR="00866B83" w:rsidRPr="0087009B">
        <w:rPr>
          <w:rFonts w:ascii="黑体" w:eastAsia="黑体" w:hAnsi="黑体" w:cs="Tahoma" w:hint="eastAsia"/>
          <w:b/>
          <w:sz w:val="32"/>
          <w:szCs w:val="32"/>
        </w:rPr>
        <w:t>朱伯玉简介</w:t>
      </w:r>
    </w:p>
    <w:p w:rsidR="00866B83" w:rsidRDefault="00866B83" w:rsidP="00304ACA">
      <w:pPr>
        <w:ind w:firstLineChars="1200" w:firstLine="33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/>
          <w:noProof/>
          <w:sz w:val="28"/>
          <w:szCs w:val="28"/>
        </w:rPr>
        <w:drawing>
          <wp:inline distT="0" distB="0" distL="0" distR="0" wp14:anchorId="262FF3DE" wp14:editId="18AB5DD9">
            <wp:extent cx="1485900" cy="2139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形象照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Tahoma" w:hint="eastAsia"/>
          <w:sz w:val="28"/>
          <w:szCs w:val="28"/>
        </w:rPr>
        <w:t xml:space="preserve"> </w:t>
      </w:r>
      <w:r>
        <w:rPr>
          <w:rFonts w:ascii="仿宋" w:eastAsia="仿宋" w:hAnsi="仿宋" w:cs="Tahoma"/>
          <w:sz w:val="28"/>
          <w:szCs w:val="28"/>
        </w:rPr>
        <w:t xml:space="preserve">              </w:t>
      </w:r>
    </w:p>
    <w:p w:rsidR="00E4311F" w:rsidRPr="00866B83" w:rsidRDefault="00E4311F" w:rsidP="00866B83">
      <w:pPr>
        <w:spacing w:line="440" w:lineRule="exact"/>
        <w:ind w:firstLineChars="200" w:firstLine="560"/>
        <w:rPr>
          <w:rFonts w:ascii="仿宋" w:eastAsia="仿宋" w:hAnsi="仿宋" w:cs="Tahoma"/>
          <w:sz w:val="28"/>
          <w:szCs w:val="28"/>
        </w:rPr>
      </w:pPr>
      <w:r w:rsidRPr="00866B83">
        <w:rPr>
          <w:rFonts w:ascii="仿宋" w:eastAsia="仿宋" w:hAnsi="仿宋" w:cs="Tahoma" w:hint="eastAsia"/>
          <w:sz w:val="28"/>
          <w:szCs w:val="28"/>
        </w:rPr>
        <w:t>朱伯玉，</w:t>
      </w:r>
      <w:r w:rsidRPr="00866B83">
        <w:rPr>
          <w:rFonts w:ascii="仿宋" w:eastAsia="仿宋" w:hAnsi="仿宋" w:cs="Tahoma"/>
          <w:sz w:val="28"/>
          <w:szCs w:val="28"/>
        </w:rPr>
        <w:t>山东理工大学</w:t>
      </w:r>
      <w:r w:rsidR="0003529A">
        <w:rPr>
          <w:rFonts w:ascii="仿宋" w:eastAsia="仿宋" w:hAnsi="仿宋" w:cs="Tahoma" w:hint="eastAsia"/>
          <w:sz w:val="28"/>
          <w:szCs w:val="28"/>
        </w:rPr>
        <w:t>三级</w:t>
      </w:r>
      <w:r w:rsidRPr="00866B83">
        <w:rPr>
          <w:rFonts w:ascii="仿宋" w:eastAsia="仿宋" w:hAnsi="仿宋" w:cs="Tahoma"/>
          <w:sz w:val="28"/>
          <w:szCs w:val="28"/>
        </w:rPr>
        <w:t>教授</w:t>
      </w:r>
      <w:r w:rsidRPr="00866B83">
        <w:rPr>
          <w:rFonts w:ascii="仿宋" w:eastAsia="仿宋" w:hAnsi="仿宋" w:cs="Tahoma" w:hint="eastAsia"/>
          <w:sz w:val="28"/>
          <w:szCs w:val="28"/>
        </w:rPr>
        <w:t>、研究生导师，法学学科带头人。中国政法大学法律硕士，山东大学法学博士。</w:t>
      </w:r>
      <w:r w:rsidRPr="00866B83">
        <w:rPr>
          <w:rFonts w:ascii="仿宋" w:eastAsia="仿宋" w:hAnsi="仿宋" w:cs="Tahoma"/>
          <w:sz w:val="28"/>
          <w:szCs w:val="28"/>
        </w:rPr>
        <w:t>美国明尼苏达大学高级访问学者。入选山东省</w:t>
      </w:r>
      <w:r w:rsidRPr="00866B83">
        <w:rPr>
          <w:rFonts w:ascii="仿宋" w:eastAsia="仿宋" w:hAnsi="仿宋" w:cs="Tahoma" w:hint="eastAsia"/>
          <w:sz w:val="28"/>
          <w:szCs w:val="28"/>
        </w:rPr>
        <w:t>优秀</w:t>
      </w:r>
      <w:r w:rsidRPr="00866B83">
        <w:rPr>
          <w:rFonts w:ascii="仿宋" w:eastAsia="仿宋" w:hAnsi="仿宋" w:cs="Tahoma"/>
          <w:sz w:val="28"/>
          <w:szCs w:val="28"/>
        </w:rPr>
        <w:t>理论人才“百人工程”，获“山东省十大</w:t>
      </w:r>
      <w:r w:rsidRPr="00866B83">
        <w:rPr>
          <w:rFonts w:ascii="仿宋" w:eastAsia="仿宋" w:hAnsi="仿宋" w:cs="Tahoma" w:hint="eastAsia"/>
          <w:sz w:val="28"/>
          <w:szCs w:val="28"/>
        </w:rPr>
        <w:t>优秀</w:t>
      </w:r>
      <w:r w:rsidRPr="00866B83">
        <w:rPr>
          <w:rFonts w:ascii="仿宋" w:eastAsia="仿宋" w:hAnsi="仿宋" w:cs="Tahoma"/>
          <w:sz w:val="28"/>
          <w:szCs w:val="28"/>
        </w:rPr>
        <w:t>中青年法学家”称号。</w:t>
      </w:r>
    </w:p>
    <w:p w:rsidR="00E4311F" w:rsidRPr="00866B83" w:rsidRDefault="00E4311F" w:rsidP="00866B83">
      <w:pPr>
        <w:spacing w:line="440" w:lineRule="exact"/>
        <w:ind w:firstLineChars="200" w:firstLine="560"/>
        <w:rPr>
          <w:rFonts w:ascii="仿宋" w:eastAsia="仿宋" w:hAnsi="仿宋" w:cs="Tahoma"/>
          <w:sz w:val="28"/>
          <w:szCs w:val="28"/>
        </w:rPr>
      </w:pPr>
      <w:r w:rsidRPr="00866B83">
        <w:rPr>
          <w:rFonts w:ascii="仿宋" w:eastAsia="仿宋" w:hAnsi="仿宋" w:cs="Tahoma" w:hint="eastAsia"/>
          <w:sz w:val="28"/>
          <w:szCs w:val="28"/>
        </w:rPr>
        <w:t>现任</w:t>
      </w:r>
      <w:r w:rsidRPr="00866B83">
        <w:rPr>
          <w:rFonts w:ascii="仿宋" w:eastAsia="仿宋" w:hAnsi="仿宋" w:cs="Tahoma"/>
          <w:sz w:val="28"/>
          <w:szCs w:val="28"/>
        </w:rPr>
        <w:t>山东理工大学</w:t>
      </w:r>
      <w:r w:rsidRPr="00866B83">
        <w:rPr>
          <w:rFonts w:ascii="仿宋" w:eastAsia="仿宋" w:hAnsi="仿宋" w:cs="Tahoma" w:hint="eastAsia"/>
          <w:sz w:val="28"/>
          <w:szCs w:val="28"/>
        </w:rPr>
        <w:t>淄博发展研究院</w:t>
      </w:r>
      <w:r w:rsidR="00391A59">
        <w:rPr>
          <w:rFonts w:ascii="仿宋" w:eastAsia="仿宋" w:hAnsi="仿宋" w:cs="Tahoma" w:hint="eastAsia"/>
          <w:sz w:val="28"/>
          <w:szCs w:val="28"/>
        </w:rPr>
        <w:t>(</w:t>
      </w:r>
      <w:r w:rsidRPr="00866B83">
        <w:rPr>
          <w:rFonts w:ascii="仿宋" w:eastAsia="仿宋" w:hAnsi="仿宋" w:cs="Tahoma" w:hint="eastAsia"/>
          <w:sz w:val="28"/>
          <w:szCs w:val="28"/>
        </w:rPr>
        <w:t>稷下智库</w:t>
      </w:r>
      <w:r w:rsidR="00391A59">
        <w:rPr>
          <w:rFonts w:ascii="仿宋" w:eastAsia="仿宋" w:hAnsi="仿宋" w:cs="Tahoma" w:hint="eastAsia"/>
          <w:sz w:val="28"/>
          <w:szCs w:val="28"/>
        </w:rPr>
        <w:t>)(</w:t>
      </w:r>
      <w:r w:rsidRPr="00866B83">
        <w:rPr>
          <w:rFonts w:ascii="仿宋" w:eastAsia="仿宋" w:hAnsi="仿宋" w:cs="Tahoma" w:hint="eastAsia"/>
          <w:sz w:val="28"/>
          <w:szCs w:val="28"/>
        </w:rPr>
        <w:t>大学与市政府合建</w:t>
      </w:r>
      <w:r w:rsidR="00391A59">
        <w:rPr>
          <w:rFonts w:ascii="仿宋" w:eastAsia="仿宋" w:hAnsi="仿宋" w:cs="Tahoma" w:hint="eastAsia"/>
          <w:sz w:val="28"/>
          <w:szCs w:val="28"/>
        </w:rPr>
        <w:t>)</w:t>
      </w:r>
      <w:r w:rsidRPr="00866B83">
        <w:rPr>
          <w:rFonts w:ascii="仿宋" w:eastAsia="仿宋" w:hAnsi="仿宋" w:cs="Tahoma" w:hint="eastAsia"/>
          <w:sz w:val="28"/>
          <w:szCs w:val="28"/>
        </w:rPr>
        <w:t>副院长、法学院教授；</w:t>
      </w:r>
      <w:r w:rsidRPr="00866B83">
        <w:rPr>
          <w:rFonts w:ascii="仿宋" w:eastAsia="仿宋" w:hAnsi="仿宋" w:cs="Tahoma"/>
          <w:sz w:val="28"/>
          <w:szCs w:val="28"/>
        </w:rPr>
        <w:t>曾</w:t>
      </w:r>
      <w:r w:rsidR="00B131DC">
        <w:rPr>
          <w:rFonts w:ascii="仿宋" w:eastAsia="仿宋" w:hAnsi="仿宋" w:cs="Tahoma" w:hint="eastAsia"/>
          <w:sz w:val="28"/>
          <w:szCs w:val="28"/>
        </w:rPr>
        <w:t>先后</w:t>
      </w:r>
      <w:r w:rsidRPr="00866B83">
        <w:rPr>
          <w:rFonts w:ascii="仿宋" w:eastAsia="仿宋" w:hAnsi="仿宋" w:cs="Tahoma" w:hint="eastAsia"/>
          <w:sz w:val="28"/>
          <w:szCs w:val="28"/>
        </w:rPr>
        <w:t>任</w:t>
      </w:r>
      <w:r w:rsidRPr="00866B83">
        <w:rPr>
          <w:rFonts w:ascii="仿宋" w:eastAsia="仿宋" w:hAnsi="仿宋" w:cs="Tahoma"/>
          <w:sz w:val="28"/>
          <w:szCs w:val="28"/>
        </w:rPr>
        <w:t>法学院党</w:t>
      </w:r>
      <w:r w:rsidRPr="00866B83">
        <w:rPr>
          <w:rFonts w:ascii="仿宋" w:eastAsia="仿宋" w:hAnsi="仿宋" w:cs="Tahoma" w:hint="eastAsia"/>
          <w:sz w:val="28"/>
          <w:szCs w:val="28"/>
        </w:rPr>
        <w:t>总支</w:t>
      </w:r>
      <w:r w:rsidRPr="00866B83">
        <w:rPr>
          <w:rFonts w:ascii="仿宋" w:eastAsia="仿宋" w:hAnsi="仿宋" w:cs="Tahoma"/>
          <w:sz w:val="28"/>
          <w:szCs w:val="28"/>
        </w:rPr>
        <w:t>副书记、副院长</w:t>
      </w:r>
      <w:r w:rsidR="00391A59">
        <w:rPr>
          <w:rFonts w:ascii="仿宋" w:eastAsia="仿宋" w:hAnsi="仿宋" w:cs="Tahoma" w:hint="eastAsia"/>
          <w:sz w:val="28"/>
          <w:szCs w:val="28"/>
        </w:rPr>
        <w:t>(</w:t>
      </w:r>
      <w:r w:rsidRPr="00866B83">
        <w:rPr>
          <w:rFonts w:ascii="仿宋" w:eastAsia="仿宋" w:hAnsi="仿宋" w:cs="Tahoma" w:hint="eastAsia"/>
          <w:sz w:val="28"/>
          <w:szCs w:val="28"/>
        </w:rPr>
        <w:t>主持工作</w:t>
      </w:r>
      <w:r w:rsidR="00391A59">
        <w:rPr>
          <w:rFonts w:ascii="仿宋" w:eastAsia="仿宋" w:hAnsi="仿宋" w:cs="Tahoma" w:hint="eastAsia"/>
          <w:sz w:val="28"/>
          <w:szCs w:val="28"/>
        </w:rPr>
        <w:t>)</w:t>
      </w:r>
      <w:r w:rsidRPr="00866B83">
        <w:rPr>
          <w:rFonts w:ascii="仿宋" w:eastAsia="仿宋" w:hAnsi="仿宋" w:cs="Tahoma" w:hint="eastAsia"/>
          <w:sz w:val="28"/>
          <w:szCs w:val="28"/>
        </w:rPr>
        <w:t>，山东省政府第一、二、三届法律专家库成员；兼任淄博市法学会副会长、生态法经济法研究会会长，淄博市委、市政府法律顾问等。系我校获批法学一级学科硕士学位授权点的学科带头人、社会学硕士学位授权点社会法制与社会治理</w:t>
      </w:r>
      <w:r w:rsidR="008D23AE" w:rsidRPr="00866B83">
        <w:rPr>
          <w:rFonts w:ascii="仿宋" w:eastAsia="仿宋" w:hAnsi="仿宋" w:cs="Tahoma" w:hint="eastAsia"/>
          <w:sz w:val="28"/>
          <w:szCs w:val="28"/>
        </w:rPr>
        <w:t>交叉方向</w:t>
      </w:r>
      <w:r w:rsidRPr="00866B83">
        <w:rPr>
          <w:rFonts w:ascii="仿宋" w:eastAsia="仿宋" w:hAnsi="仿宋" w:cs="Tahoma" w:hint="eastAsia"/>
          <w:sz w:val="28"/>
          <w:szCs w:val="28"/>
        </w:rPr>
        <w:t>的带头人，并曾兼任青岛大学研究生导师，共</w:t>
      </w:r>
      <w:r w:rsidRPr="00866B83">
        <w:rPr>
          <w:rFonts w:ascii="仿宋" w:eastAsia="仿宋" w:hAnsi="仿宋" w:cs="Tahoma" w:hint="eastAsia"/>
          <w:kern w:val="0"/>
          <w:sz w:val="28"/>
          <w:szCs w:val="28"/>
        </w:rPr>
        <w:t>培养法学硕士</w:t>
      </w:r>
      <w:r w:rsidRPr="00866B83">
        <w:rPr>
          <w:rFonts w:ascii="仿宋" w:eastAsia="仿宋" w:hAnsi="仿宋" w:cs="Tahoma"/>
          <w:kern w:val="0"/>
          <w:sz w:val="28"/>
          <w:szCs w:val="28"/>
        </w:rPr>
        <w:t>19</w:t>
      </w:r>
      <w:r w:rsidRPr="00866B83">
        <w:rPr>
          <w:rFonts w:ascii="仿宋" w:eastAsia="仿宋" w:hAnsi="仿宋" w:cs="Tahoma" w:hint="eastAsia"/>
          <w:kern w:val="0"/>
          <w:sz w:val="28"/>
          <w:szCs w:val="28"/>
        </w:rPr>
        <w:t>届、法律硕士</w:t>
      </w:r>
      <w:r w:rsidRPr="00866B83">
        <w:rPr>
          <w:rFonts w:ascii="仿宋" w:eastAsia="仿宋" w:hAnsi="仿宋" w:cs="Tahoma"/>
          <w:kern w:val="0"/>
          <w:sz w:val="28"/>
          <w:szCs w:val="28"/>
        </w:rPr>
        <w:t>9</w:t>
      </w:r>
      <w:r w:rsidRPr="00866B83">
        <w:rPr>
          <w:rFonts w:ascii="仿宋" w:eastAsia="仿宋" w:hAnsi="仿宋" w:cs="Tahoma" w:hint="eastAsia"/>
          <w:kern w:val="0"/>
          <w:sz w:val="28"/>
          <w:szCs w:val="28"/>
        </w:rPr>
        <w:t>届</w:t>
      </w:r>
      <w:r w:rsidRPr="00866B83">
        <w:rPr>
          <w:rFonts w:ascii="仿宋" w:eastAsia="仿宋" w:hAnsi="仿宋" w:cs="Tahoma" w:hint="eastAsia"/>
          <w:sz w:val="28"/>
          <w:szCs w:val="28"/>
        </w:rPr>
        <w:t>。</w:t>
      </w:r>
      <w:r w:rsidRPr="00866B83">
        <w:rPr>
          <w:rFonts w:ascii="仿宋" w:eastAsia="仿宋" w:hAnsi="仿宋" w:cs="Tahoma" w:hint="eastAsia"/>
          <w:kern w:val="0"/>
          <w:sz w:val="28"/>
          <w:szCs w:val="28"/>
        </w:rPr>
        <w:t>为</w:t>
      </w:r>
      <w:r w:rsidRPr="00866B83">
        <w:rPr>
          <w:rFonts w:ascii="仿宋" w:eastAsia="仿宋" w:hAnsi="仿宋" w:cs="Tahoma" w:hint="eastAsia"/>
          <w:sz w:val="28"/>
          <w:szCs w:val="28"/>
        </w:rPr>
        <w:t>本科生、研究生讲授合同法、民法、经济法专题等</w:t>
      </w:r>
      <w:r w:rsidRPr="00866B83">
        <w:rPr>
          <w:rFonts w:ascii="仿宋" w:eastAsia="仿宋" w:hAnsi="仿宋" w:cs="Tahoma" w:hint="eastAsia"/>
          <w:kern w:val="0"/>
          <w:sz w:val="28"/>
          <w:szCs w:val="28"/>
        </w:rPr>
        <w:t>，</w:t>
      </w:r>
      <w:r w:rsidRPr="00866B83">
        <w:rPr>
          <w:rFonts w:ascii="仿宋" w:eastAsia="仿宋" w:hAnsi="仿宋" w:cs="Tahoma" w:hint="eastAsia"/>
          <w:sz w:val="28"/>
          <w:szCs w:val="28"/>
        </w:rPr>
        <w:t>获校第二届教学优秀奖，指导的</w:t>
      </w:r>
      <w:r w:rsidR="00466CC3">
        <w:rPr>
          <w:rFonts w:ascii="仿宋" w:eastAsia="仿宋" w:hAnsi="仿宋" w:cs="Tahoma" w:hint="eastAsia"/>
          <w:sz w:val="28"/>
          <w:szCs w:val="28"/>
        </w:rPr>
        <w:t>毕业</w:t>
      </w:r>
      <w:r w:rsidRPr="00866B83">
        <w:rPr>
          <w:rFonts w:ascii="仿宋" w:eastAsia="仿宋" w:hAnsi="仿宋" w:cs="Tahoma" w:hint="eastAsia"/>
          <w:sz w:val="28"/>
          <w:szCs w:val="28"/>
        </w:rPr>
        <w:t>论文获山东省优秀学位论文。</w:t>
      </w:r>
      <w:r w:rsidRPr="00866B83">
        <w:rPr>
          <w:rFonts w:ascii="仿宋" w:eastAsia="仿宋" w:hAnsi="仿宋" w:cs="Tahoma"/>
          <w:sz w:val="28"/>
          <w:szCs w:val="28"/>
        </w:rPr>
        <w:t>研究领域</w:t>
      </w:r>
      <w:r w:rsidRPr="00866B83">
        <w:rPr>
          <w:rFonts w:ascii="仿宋" w:eastAsia="仿宋" w:hAnsi="仿宋" w:cs="Tahoma" w:hint="eastAsia"/>
          <w:sz w:val="28"/>
          <w:szCs w:val="28"/>
        </w:rPr>
        <w:t>为</w:t>
      </w:r>
      <w:r w:rsidRPr="00866B83">
        <w:rPr>
          <w:rFonts w:ascii="仿宋" w:eastAsia="仿宋" w:hAnsi="仿宋" w:cs="Tahoma"/>
          <w:sz w:val="28"/>
          <w:szCs w:val="28"/>
        </w:rPr>
        <w:t>民商法、经济法、环保法</w:t>
      </w:r>
      <w:r w:rsidR="00466CC3">
        <w:rPr>
          <w:rFonts w:ascii="仿宋" w:eastAsia="仿宋" w:hAnsi="仿宋" w:cs="Tahoma" w:hint="eastAsia"/>
          <w:sz w:val="28"/>
          <w:szCs w:val="28"/>
        </w:rPr>
        <w:t>，</w:t>
      </w:r>
      <w:r w:rsidRPr="00866B83">
        <w:rPr>
          <w:rFonts w:ascii="仿宋" w:eastAsia="仿宋" w:hAnsi="仿宋" w:cs="Tahoma"/>
          <w:sz w:val="28"/>
          <w:szCs w:val="28"/>
        </w:rPr>
        <w:t>出版</w:t>
      </w:r>
      <w:r w:rsidRPr="00866B83">
        <w:rPr>
          <w:rFonts w:ascii="仿宋" w:eastAsia="仿宋" w:hAnsi="仿宋" w:cs="Tahoma" w:hint="eastAsia"/>
          <w:sz w:val="28"/>
          <w:szCs w:val="28"/>
        </w:rPr>
        <w:t>独著5部、合著</w:t>
      </w:r>
      <w:r w:rsidR="00391A59">
        <w:rPr>
          <w:rFonts w:ascii="仿宋" w:eastAsia="仿宋" w:hAnsi="仿宋" w:cs="Tahoma" w:hint="eastAsia"/>
          <w:sz w:val="28"/>
          <w:szCs w:val="28"/>
        </w:rPr>
        <w:t>(</w:t>
      </w:r>
      <w:r w:rsidRPr="00866B83">
        <w:rPr>
          <w:rFonts w:ascii="仿宋" w:eastAsia="仿宋" w:hAnsi="仿宋" w:cs="Tahoma" w:hint="eastAsia"/>
          <w:sz w:val="28"/>
          <w:szCs w:val="28"/>
        </w:rPr>
        <w:t>首位</w:t>
      </w:r>
      <w:r w:rsidR="00391A59">
        <w:rPr>
          <w:rFonts w:ascii="仿宋" w:eastAsia="仿宋" w:hAnsi="仿宋" w:cs="Tahoma" w:hint="eastAsia"/>
          <w:sz w:val="28"/>
          <w:szCs w:val="28"/>
        </w:rPr>
        <w:t>)</w:t>
      </w:r>
      <w:r w:rsidRPr="00866B83">
        <w:rPr>
          <w:rFonts w:ascii="仿宋" w:eastAsia="仿宋" w:hAnsi="仿宋" w:cs="Tahoma" w:hint="eastAsia"/>
          <w:sz w:val="28"/>
          <w:szCs w:val="28"/>
        </w:rPr>
        <w:t>5部，</w:t>
      </w:r>
      <w:r w:rsidRPr="00866B83">
        <w:rPr>
          <w:rFonts w:ascii="仿宋" w:eastAsia="仿宋" w:hAnsi="仿宋" w:cs="Tahoma"/>
          <w:sz w:val="28"/>
          <w:szCs w:val="28"/>
        </w:rPr>
        <w:t>其中人民出版社</w:t>
      </w:r>
      <w:r w:rsidRPr="00866B83">
        <w:rPr>
          <w:rFonts w:ascii="仿宋" w:eastAsia="仿宋" w:hAnsi="仿宋" w:cs="Tahoma" w:hint="eastAsia"/>
          <w:sz w:val="28"/>
          <w:szCs w:val="28"/>
        </w:rPr>
        <w:t>6部、中国社会科学出版社1部；主编学术丛书4套；</w:t>
      </w:r>
      <w:r w:rsidRPr="00866B83">
        <w:rPr>
          <w:rFonts w:ascii="仿宋" w:eastAsia="仿宋" w:hAnsi="仿宋" w:cs="Tahoma"/>
          <w:sz w:val="28"/>
          <w:szCs w:val="28"/>
        </w:rPr>
        <w:t>主编教材4部</w:t>
      </w:r>
      <w:r w:rsidRPr="00866B83">
        <w:rPr>
          <w:rFonts w:ascii="仿宋" w:eastAsia="仿宋" w:hAnsi="仿宋" w:cs="Tahoma" w:hint="eastAsia"/>
          <w:sz w:val="28"/>
          <w:szCs w:val="28"/>
        </w:rPr>
        <w:t>，其中高等教育出版社</w:t>
      </w:r>
      <w:r w:rsidRPr="00866B83">
        <w:rPr>
          <w:rFonts w:ascii="仿宋" w:eastAsia="仿宋" w:hAnsi="仿宋" w:cs="Tahoma"/>
          <w:sz w:val="28"/>
          <w:szCs w:val="28"/>
        </w:rPr>
        <w:t>1</w:t>
      </w:r>
      <w:r w:rsidRPr="00866B83">
        <w:rPr>
          <w:rFonts w:ascii="仿宋" w:eastAsia="仿宋" w:hAnsi="仿宋" w:cs="Tahoma" w:hint="eastAsia"/>
          <w:sz w:val="28"/>
          <w:szCs w:val="28"/>
        </w:rPr>
        <w:t>部；</w:t>
      </w:r>
      <w:r w:rsidR="00E209D0">
        <w:rPr>
          <w:rFonts w:ascii="仿宋" w:eastAsia="仿宋" w:hAnsi="仿宋" w:cs="Tahoma" w:hint="eastAsia"/>
          <w:sz w:val="28"/>
          <w:szCs w:val="28"/>
        </w:rPr>
        <w:t>资政报告</w:t>
      </w:r>
      <w:r w:rsidRPr="00866B83">
        <w:rPr>
          <w:rFonts w:ascii="仿宋" w:eastAsia="仿宋" w:hAnsi="仿宋" w:cs="Tahoma" w:hint="eastAsia"/>
          <w:sz w:val="28"/>
          <w:szCs w:val="28"/>
        </w:rPr>
        <w:t>获</w:t>
      </w:r>
      <w:r w:rsidR="00466CC3">
        <w:rPr>
          <w:rFonts w:ascii="仿宋" w:eastAsia="仿宋" w:hAnsi="仿宋" w:cs="Tahoma" w:hint="eastAsia"/>
          <w:sz w:val="28"/>
          <w:szCs w:val="28"/>
        </w:rPr>
        <w:t>省委</w:t>
      </w:r>
      <w:r w:rsidR="00313336">
        <w:rPr>
          <w:rFonts w:ascii="仿宋" w:eastAsia="仿宋" w:hAnsi="仿宋" w:cs="Tahoma" w:hint="eastAsia"/>
          <w:sz w:val="28"/>
          <w:szCs w:val="28"/>
        </w:rPr>
        <w:t>书记</w:t>
      </w:r>
      <w:r w:rsidR="00E65B63">
        <w:rPr>
          <w:rFonts w:ascii="仿宋" w:eastAsia="仿宋" w:hAnsi="仿宋" w:cs="Tahoma" w:hint="eastAsia"/>
          <w:sz w:val="28"/>
          <w:szCs w:val="28"/>
        </w:rPr>
        <w:t>、</w:t>
      </w:r>
      <w:bookmarkStart w:id="0" w:name="_GoBack"/>
      <w:bookmarkEnd w:id="0"/>
      <w:r w:rsidR="00313336">
        <w:rPr>
          <w:rFonts w:ascii="仿宋" w:eastAsia="仿宋" w:hAnsi="仿宋" w:cs="Tahoma" w:hint="eastAsia"/>
          <w:sz w:val="28"/>
          <w:szCs w:val="28"/>
        </w:rPr>
        <w:t>副省长</w:t>
      </w:r>
      <w:r w:rsidRPr="00866B83">
        <w:rPr>
          <w:rFonts w:ascii="仿宋" w:eastAsia="仿宋" w:hAnsi="仿宋" w:cs="Tahoma" w:hint="eastAsia"/>
          <w:sz w:val="28"/>
          <w:szCs w:val="28"/>
        </w:rPr>
        <w:t>肯定性批示</w:t>
      </w:r>
      <w:r w:rsidR="00466CC3">
        <w:rPr>
          <w:rFonts w:ascii="仿宋" w:eastAsia="仿宋" w:hAnsi="仿宋" w:cs="Tahoma" w:hint="eastAsia"/>
          <w:sz w:val="28"/>
          <w:szCs w:val="28"/>
        </w:rPr>
        <w:t>7次</w:t>
      </w:r>
      <w:r w:rsidRPr="00866B83">
        <w:rPr>
          <w:rFonts w:ascii="仿宋" w:eastAsia="仿宋" w:hAnsi="仿宋" w:cs="Tahoma" w:hint="eastAsia"/>
          <w:sz w:val="28"/>
          <w:szCs w:val="28"/>
        </w:rPr>
        <w:t>；</w:t>
      </w:r>
      <w:r w:rsidRPr="00866B83">
        <w:rPr>
          <w:rFonts w:ascii="仿宋" w:eastAsia="仿宋" w:hAnsi="仿宋" w:cs="Tahoma"/>
          <w:sz w:val="28"/>
          <w:szCs w:val="28"/>
        </w:rPr>
        <w:t>获</w:t>
      </w:r>
      <w:r w:rsidRPr="00866B83">
        <w:rPr>
          <w:rFonts w:ascii="仿宋" w:eastAsia="仿宋" w:hAnsi="仿宋" w:cs="Tahoma" w:hint="eastAsia"/>
          <w:sz w:val="28"/>
          <w:szCs w:val="28"/>
        </w:rPr>
        <w:t>山东省社科优秀成果</w:t>
      </w:r>
      <w:r w:rsidR="00466CC3">
        <w:rPr>
          <w:rFonts w:ascii="仿宋" w:eastAsia="仿宋" w:hAnsi="仿宋" w:cs="Tahoma" w:hint="eastAsia"/>
          <w:sz w:val="28"/>
          <w:szCs w:val="28"/>
        </w:rPr>
        <w:t>一等</w:t>
      </w:r>
      <w:r w:rsidRPr="00866B83">
        <w:rPr>
          <w:rFonts w:ascii="仿宋" w:eastAsia="仿宋" w:hAnsi="仿宋" w:cs="Tahoma" w:hint="eastAsia"/>
          <w:sz w:val="28"/>
          <w:szCs w:val="28"/>
        </w:rPr>
        <w:t>奖、山东省法学优秀成果</w:t>
      </w:r>
      <w:r w:rsidR="00466CC3">
        <w:rPr>
          <w:rFonts w:ascii="仿宋" w:eastAsia="仿宋" w:hAnsi="仿宋" w:cs="Tahoma" w:hint="eastAsia"/>
          <w:sz w:val="28"/>
          <w:szCs w:val="28"/>
        </w:rPr>
        <w:t>一等奖</w:t>
      </w:r>
      <w:r w:rsidRPr="00866B83">
        <w:rPr>
          <w:rFonts w:ascii="仿宋" w:eastAsia="仿宋" w:hAnsi="仿宋" w:cs="Tahoma" w:hint="eastAsia"/>
          <w:sz w:val="28"/>
          <w:szCs w:val="28"/>
        </w:rPr>
        <w:t>等科研奖励2</w:t>
      </w:r>
      <w:r w:rsidRPr="00866B83">
        <w:rPr>
          <w:rFonts w:ascii="仿宋" w:eastAsia="仿宋" w:hAnsi="仿宋" w:cs="Tahoma"/>
          <w:sz w:val="28"/>
          <w:szCs w:val="28"/>
        </w:rPr>
        <w:t>0</w:t>
      </w:r>
      <w:r w:rsidRPr="00866B83">
        <w:rPr>
          <w:rFonts w:ascii="仿宋" w:eastAsia="仿宋" w:hAnsi="仿宋" w:cs="Tahoma" w:hint="eastAsia"/>
          <w:sz w:val="28"/>
          <w:szCs w:val="28"/>
        </w:rPr>
        <w:t>余项</w:t>
      </w:r>
      <w:r w:rsidRPr="00866B83">
        <w:rPr>
          <w:rFonts w:ascii="仿宋" w:eastAsia="仿宋" w:hAnsi="仿宋" w:cs="Tahoma"/>
          <w:sz w:val="28"/>
          <w:szCs w:val="28"/>
        </w:rPr>
        <w:t>。</w:t>
      </w:r>
      <w:r w:rsidRPr="00866B83">
        <w:rPr>
          <w:rFonts w:ascii="仿宋" w:eastAsia="仿宋" w:hAnsi="仿宋" w:cs="Tahoma" w:hint="eastAsia"/>
          <w:sz w:val="28"/>
          <w:szCs w:val="28"/>
        </w:rPr>
        <w:t xml:space="preserve"> </w:t>
      </w:r>
      <w:r w:rsidRPr="00866B83">
        <w:rPr>
          <w:rFonts w:ascii="仿宋" w:eastAsia="仿宋" w:hAnsi="仿宋" w:cs="Tahoma"/>
          <w:sz w:val="28"/>
          <w:szCs w:val="28"/>
        </w:rPr>
        <w:t xml:space="preserve">  </w:t>
      </w:r>
    </w:p>
    <w:p w:rsidR="00A303D0" w:rsidRPr="00866B83" w:rsidRDefault="00E4311F" w:rsidP="00100FE5">
      <w:pPr>
        <w:spacing w:line="440" w:lineRule="exact"/>
        <w:ind w:firstLineChars="200" w:firstLine="562"/>
      </w:pPr>
      <w:r w:rsidRPr="00866B83">
        <w:rPr>
          <w:rFonts w:ascii="仿宋" w:eastAsia="仿宋" w:hAnsi="仿宋"/>
          <w:b/>
          <w:sz w:val="28"/>
          <w:szCs w:val="28"/>
        </w:rPr>
        <w:t>E-mail:</w:t>
      </w:r>
      <w:r w:rsidRPr="00866B83">
        <w:rPr>
          <w:rFonts w:ascii="仿宋" w:eastAsia="仿宋" w:hAnsi="仿宋" w:hint="eastAsia"/>
          <w:sz w:val="28"/>
          <w:szCs w:val="28"/>
        </w:rPr>
        <w:t>f</w:t>
      </w:r>
      <w:r w:rsidRPr="00866B83">
        <w:rPr>
          <w:rFonts w:ascii="仿宋" w:eastAsia="仿宋" w:hAnsi="仿宋"/>
          <w:sz w:val="28"/>
          <w:szCs w:val="28"/>
        </w:rPr>
        <w:t>alvxueyuan@126.com</w:t>
      </w:r>
    </w:p>
    <w:sectPr w:rsidR="00A303D0" w:rsidRPr="00866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1F"/>
    <w:rsid w:val="0003529A"/>
    <w:rsid w:val="000D283D"/>
    <w:rsid w:val="00100FE5"/>
    <w:rsid w:val="00304ACA"/>
    <w:rsid w:val="00313336"/>
    <w:rsid w:val="00391A59"/>
    <w:rsid w:val="00407FC1"/>
    <w:rsid w:val="00466CC3"/>
    <w:rsid w:val="004A484C"/>
    <w:rsid w:val="00587425"/>
    <w:rsid w:val="005C4AA5"/>
    <w:rsid w:val="0078615B"/>
    <w:rsid w:val="00814D20"/>
    <w:rsid w:val="00866B83"/>
    <w:rsid w:val="008D23AE"/>
    <w:rsid w:val="00A303D0"/>
    <w:rsid w:val="00B131DC"/>
    <w:rsid w:val="00B96DE2"/>
    <w:rsid w:val="00E209D0"/>
    <w:rsid w:val="00E4311F"/>
    <w:rsid w:val="00E65B63"/>
    <w:rsid w:val="00F3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F671B-68B6-4FA8-909C-FD014FC7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4311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rsid w:val="00E431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E4311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FX</cp:lastModifiedBy>
  <cp:revision>21</cp:revision>
  <dcterms:created xsi:type="dcterms:W3CDTF">2024-09-01T00:03:00Z</dcterms:created>
  <dcterms:modified xsi:type="dcterms:W3CDTF">2024-09-07T00:38:00Z</dcterms:modified>
</cp:coreProperties>
</file>