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刘原</w:t>
      </w:r>
      <w:r>
        <w:rPr>
          <w:rFonts w:hint="eastAsia" w:ascii="黑体" w:hAnsi="黑体" w:eastAsia="黑体"/>
          <w:sz w:val="32"/>
          <w:szCs w:val="32"/>
        </w:rPr>
        <w:t>个人简介</w:t>
      </w:r>
    </w:p>
    <w:p>
      <w:pPr>
        <w:ind w:firstLine="640" w:firstLineChars="20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drawing>
          <wp:inline distT="0" distB="0" distL="114300" distR="114300">
            <wp:extent cx="1173480" cy="1642745"/>
            <wp:effectExtent l="0" t="0" r="0" b="3175"/>
            <wp:docPr id="4" name="图片 4" descr="刘原照片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刘原照片2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刘原</w:t>
      </w:r>
      <w:r>
        <w:rPr>
          <w:rFonts w:hint="eastAsia" w:ascii="仿宋" w:hAnsi="仿宋" w:eastAsia="仿宋"/>
          <w:sz w:val="28"/>
          <w:szCs w:val="28"/>
        </w:rPr>
        <w:t>,</w:t>
      </w:r>
      <w:r>
        <w:rPr>
          <w:rFonts w:ascii="仿宋" w:hAnsi="仿宋" w:eastAsia="仿宋"/>
          <w:sz w:val="28"/>
          <w:szCs w:val="28"/>
        </w:rPr>
        <w:t>男，19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ascii="仿宋" w:hAnsi="仿宋" w:eastAsia="仿宋"/>
          <w:sz w:val="28"/>
          <w:szCs w:val="28"/>
        </w:rPr>
        <w:t>4年生，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甘肃省兰州市</w:t>
      </w:r>
      <w:r>
        <w:rPr>
          <w:rFonts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中共党员</w:t>
      </w:r>
      <w:r>
        <w:rPr>
          <w:rFonts w:ascii="仿宋" w:hAnsi="仿宋" w:eastAsia="仿宋"/>
          <w:sz w:val="28"/>
          <w:szCs w:val="28"/>
        </w:rPr>
        <w:t>。先后毕业于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燕山</w:t>
      </w:r>
      <w:r>
        <w:rPr>
          <w:rFonts w:ascii="仿宋" w:hAnsi="仿宋" w:eastAsia="仿宋"/>
          <w:sz w:val="28"/>
          <w:szCs w:val="28"/>
        </w:rPr>
        <w:t>大学（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法学学士，2006</w:t>
      </w:r>
      <w:r>
        <w:rPr>
          <w:rFonts w:ascii="仿宋" w:hAnsi="仿宋" w:eastAsia="仿宋"/>
          <w:sz w:val="28"/>
          <w:szCs w:val="28"/>
        </w:rPr>
        <w:t>），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青岛</w:t>
      </w:r>
      <w:r>
        <w:rPr>
          <w:rFonts w:ascii="仿宋" w:hAnsi="仿宋" w:eastAsia="仿宋"/>
          <w:sz w:val="28"/>
          <w:szCs w:val="28"/>
        </w:rPr>
        <w:t>大学（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法学硕士，诉讼法，</w:t>
      </w:r>
      <w:r>
        <w:rPr>
          <w:rFonts w:ascii="仿宋" w:hAnsi="仿宋" w:eastAsia="仿宋"/>
          <w:sz w:val="28"/>
          <w:szCs w:val="28"/>
        </w:rPr>
        <w:t>200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），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中国海洋大学（法学博士，诉讼法，2021）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曾从事12年专职律师工作（刑事辩护）</w:t>
      </w:r>
      <w:r>
        <w:rPr>
          <w:rFonts w:ascii="仿宋" w:hAnsi="仿宋" w:eastAsia="仿宋"/>
          <w:sz w:val="28"/>
          <w:szCs w:val="28"/>
        </w:rPr>
        <w:t>。现为山东理工大学法学院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讲师</w:t>
      </w:r>
      <w:r>
        <w:rPr>
          <w:rFonts w:ascii="仿宋" w:hAnsi="仿宋" w:eastAsia="仿宋"/>
          <w:sz w:val="28"/>
          <w:szCs w:val="28"/>
        </w:rPr>
        <w:t>，硕士生导师。主要从事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刑事诉讼法学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刑法学、律师学相关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科研与本硕</w:t>
      </w:r>
      <w:r>
        <w:rPr>
          <w:rFonts w:ascii="仿宋" w:hAnsi="仿宋" w:eastAsia="仿宋"/>
          <w:sz w:val="28"/>
          <w:szCs w:val="28"/>
        </w:rPr>
        <w:t>教学工作。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主持厅局级课题4项，参与</w:t>
      </w:r>
      <w:r>
        <w:rPr>
          <w:rFonts w:ascii="仿宋" w:hAnsi="仿宋" w:eastAsia="仿宋"/>
          <w:sz w:val="28"/>
          <w:szCs w:val="28"/>
        </w:rPr>
        <w:t>省部级课题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t>项。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获得中华法学硕博英才奖三等奖，山东省法学优秀成果奖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二等奖，山东理工大学教学质量奖。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代表性论文如下：《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认罪认罚具结书的内涵、效力及控辩应对</w:t>
      </w:r>
      <w:r>
        <w:rPr>
          <w:rFonts w:ascii="仿宋" w:hAnsi="仿宋" w:eastAsia="仿宋"/>
          <w:sz w:val="28"/>
          <w:szCs w:val="28"/>
        </w:rPr>
        <w:t>》，载《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法律科学</w:t>
      </w:r>
      <w:r>
        <w:rPr>
          <w:rFonts w:ascii="仿宋" w:hAnsi="仿宋" w:eastAsia="仿宋"/>
          <w:sz w:val="28"/>
          <w:szCs w:val="28"/>
        </w:rPr>
        <w:t>》20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</w:t>
      </w:r>
      <w:r>
        <w:rPr>
          <w:rFonts w:ascii="仿宋" w:hAnsi="仿宋" w:eastAsia="仿宋"/>
          <w:sz w:val="28"/>
          <w:szCs w:val="28"/>
        </w:rPr>
        <w:t>年第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期。《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辩护全覆盖制度：意义、问题与对策</w:t>
      </w:r>
      <w:r>
        <w:rPr>
          <w:rFonts w:ascii="仿宋" w:hAnsi="仿宋" w:eastAsia="仿宋"/>
          <w:sz w:val="28"/>
          <w:szCs w:val="28"/>
        </w:rPr>
        <w:t>》，载《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四川轻化工大学学报</w:t>
      </w:r>
      <w:r>
        <w:rPr>
          <w:rFonts w:ascii="仿宋" w:hAnsi="仿宋" w:eastAsia="仿宋"/>
          <w:sz w:val="28"/>
          <w:szCs w:val="28"/>
        </w:rPr>
        <w:t>》，20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ascii="仿宋" w:hAnsi="仿宋" w:eastAsia="仿宋"/>
          <w:sz w:val="28"/>
          <w:szCs w:val="28"/>
        </w:rPr>
        <w:t>年第2期。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1E53"/>
    <w:rsid w:val="0001160A"/>
    <w:rsid w:val="000225BC"/>
    <w:rsid w:val="000F0FE1"/>
    <w:rsid w:val="0014280A"/>
    <w:rsid w:val="001D07D8"/>
    <w:rsid w:val="00261E5E"/>
    <w:rsid w:val="002D2C12"/>
    <w:rsid w:val="00471E53"/>
    <w:rsid w:val="004B3843"/>
    <w:rsid w:val="004D4FB0"/>
    <w:rsid w:val="00677F31"/>
    <w:rsid w:val="00776FB2"/>
    <w:rsid w:val="00786D63"/>
    <w:rsid w:val="008B6395"/>
    <w:rsid w:val="009E14F3"/>
    <w:rsid w:val="00A41B99"/>
    <w:rsid w:val="00AB58D6"/>
    <w:rsid w:val="00C9076F"/>
    <w:rsid w:val="00CE4561"/>
    <w:rsid w:val="00DC0EB4"/>
    <w:rsid w:val="00F931A7"/>
    <w:rsid w:val="27870991"/>
    <w:rsid w:val="379A32AF"/>
    <w:rsid w:val="4B8819DA"/>
    <w:rsid w:val="50206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287</Characters>
  <Lines>2</Lines>
  <Paragraphs>1</Paragraphs>
  <TotalTime>5</TotalTime>
  <ScaleCrop>false</ScaleCrop>
  <LinksUpToDate>false</LinksUpToDate>
  <CharactersWithSpaces>336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2018-07-15T01:25:00Z</dcterms:created>
  <dc:creator>刘 佳</dc:creator>
  <cp:lastModifiedBy>Attorney·刘原</cp:lastModifiedBy>
  <dcterms:modified xsi:type="dcterms:W3CDTF">2024-07-01T08:08:45Z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